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DC4AF">
      <w:pPr>
        <w:overflowPunct w:val="0"/>
        <w:autoSpaceDE w:val="0"/>
        <w:autoSpaceDN w:val="0"/>
        <w:spacing w:line="500" w:lineRule="exact"/>
        <w:rPr>
          <w:rFonts w:eastAsia="方正仿宋简体"/>
          <w:sz w:val="32"/>
          <w:szCs w:val="32"/>
          <w:highlight w:val="none"/>
        </w:rPr>
      </w:pPr>
      <w:r>
        <w:rPr>
          <w:rFonts w:eastAsia="黑体"/>
          <w:sz w:val="32"/>
          <w:szCs w:val="32"/>
          <w:highlight w:val="none"/>
        </w:rPr>
        <w:t>附件</w:t>
      </w:r>
      <w:r>
        <w:rPr>
          <w:rFonts w:hint="eastAsia" w:eastAsia="黑体"/>
          <w:sz w:val="32"/>
          <w:szCs w:val="32"/>
          <w:highlight w:val="none"/>
        </w:rPr>
        <w:t>3</w:t>
      </w:r>
    </w:p>
    <w:p w14:paraId="79B179CB">
      <w:pPr>
        <w:overflowPunct w:val="0"/>
        <w:autoSpaceDE w:val="0"/>
        <w:autoSpaceDN w:val="0"/>
        <w:spacing w:line="594" w:lineRule="exact"/>
        <w:jc w:val="center"/>
        <w:rPr>
          <w:rFonts w:hint="eastAsia" w:eastAsia="方正小标宋简体"/>
          <w:sz w:val="44"/>
          <w:szCs w:val="44"/>
          <w:highlight w:val="none"/>
        </w:rPr>
      </w:pPr>
      <w:r>
        <w:rPr>
          <w:rFonts w:hint="eastAsia" w:eastAsia="方正小标宋简体"/>
          <w:sz w:val="44"/>
          <w:szCs w:val="44"/>
          <w:highlight w:val="none"/>
        </w:rPr>
        <w:t>“工业机器人降速控制测试”</w:t>
      </w:r>
    </w:p>
    <w:p w14:paraId="660254B1">
      <w:pPr>
        <w:overflowPunct w:val="0"/>
        <w:autoSpaceDE w:val="0"/>
        <w:autoSpaceDN w:val="0"/>
        <w:spacing w:line="594" w:lineRule="exact"/>
        <w:jc w:val="center"/>
        <w:rPr>
          <w:rFonts w:hint="eastAsia" w:eastAsia="方正小标宋简体"/>
          <w:sz w:val="44"/>
          <w:szCs w:val="44"/>
          <w:highlight w:val="none"/>
        </w:rPr>
      </w:pPr>
      <w:r>
        <w:rPr>
          <w:rFonts w:hint="eastAsia" w:eastAsia="方正小标宋简体"/>
          <w:sz w:val="44"/>
          <w:szCs w:val="44"/>
          <w:highlight w:val="none"/>
        </w:rPr>
        <w:t>竞赛规则和评价标准</w:t>
      </w:r>
    </w:p>
    <w:p w14:paraId="26A24899">
      <w:pPr>
        <w:overflowPunct w:val="0"/>
        <w:autoSpaceDE w:val="0"/>
        <w:autoSpaceDN w:val="0"/>
        <w:spacing w:line="594" w:lineRule="exact"/>
        <w:rPr>
          <w:rFonts w:hint="eastAsia" w:eastAsia="方正小标宋简体"/>
          <w:sz w:val="44"/>
          <w:szCs w:val="44"/>
          <w:highlight w:val="none"/>
        </w:rPr>
      </w:pPr>
    </w:p>
    <w:p w14:paraId="2501990C">
      <w:pPr>
        <w:numPr>
          <w:ilvl w:val="0"/>
          <w:numId w:val="1"/>
        </w:numPr>
        <w:overflowPunct w:val="0"/>
        <w:autoSpaceDE w:val="0"/>
        <w:autoSpaceDN w:val="0"/>
        <w:spacing w:line="594" w:lineRule="exact"/>
        <w:ind w:firstLine="628"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竞赛规则</w:t>
      </w:r>
    </w:p>
    <w:p w14:paraId="60D016FD">
      <w:pPr>
        <w:spacing w:line="300" w:lineRule="auto"/>
        <w:ind w:firstLine="628" w:firstLineChars="200"/>
        <w:rPr>
          <w:rFonts w:hint="eastAsia" w:eastAsia="仿宋_GB2312" w:cs="仿宋_GB2312"/>
          <w:sz w:val="32"/>
          <w:szCs w:val="32"/>
          <w:highlight w:val="none"/>
        </w:rPr>
      </w:pPr>
      <w:r>
        <w:rPr>
          <w:rFonts w:hint="eastAsia" w:eastAsia="仿宋_GB2312" w:cs="仿宋_GB2312"/>
          <w:sz w:val="32"/>
          <w:szCs w:val="32"/>
          <w:highlight w:val="none"/>
        </w:rPr>
        <w:t>（一）理论知识笔试。所有参赛机构选派1名代表同时进行笔试答卷。</w:t>
      </w:r>
    </w:p>
    <w:p w14:paraId="61C83596">
      <w:pPr>
        <w:spacing w:line="300" w:lineRule="auto"/>
        <w:ind w:firstLine="628" w:firstLineChars="200"/>
        <w:rPr>
          <w:rFonts w:hint="eastAsia" w:eastAsia="仿宋_GB2312" w:cs="仿宋_GB2312"/>
          <w:sz w:val="32"/>
          <w:szCs w:val="32"/>
          <w:highlight w:val="none"/>
        </w:rPr>
      </w:pPr>
      <w:r>
        <w:rPr>
          <w:rFonts w:hint="eastAsia" w:eastAsia="仿宋_GB2312" w:cs="仿宋_GB2312"/>
          <w:sz w:val="32"/>
          <w:szCs w:val="32"/>
          <w:highlight w:val="none"/>
        </w:rPr>
        <w:t>题目类型：选择题、判断题和案例分析题。由竞赛专家组出具统一试卷；</w:t>
      </w:r>
    </w:p>
    <w:p w14:paraId="288F8364">
      <w:pPr>
        <w:spacing w:line="300" w:lineRule="auto"/>
        <w:ind w:firstLine="628" w:firstLineChars="200"/>
        <w:rPr>
          <w:rFonts w:hint="eastAsia" w:eastAsia="仿宋_GB2312" w:cs="仿宋_GB2312"/>
          <w:sz w:val="32"/>
          <w:szCs w:val="32"/>
          <w:highlight w:val="none"/>
        </w:rPr>
      </w:pPr>
      <w:r>
        <w:rPr>
          <w:rFonts w:hint="eastAsia" w:eastAsia="仿宋_GB2312" w:cs="仿宋_GB2312"/>
          <w:sz w:val="32"/>
          <w:szCs w:val="32"/>
          <w:highlight w:val="none"/>
        </w:rPr>
        <w:t>考试时间：90分钟；</w:t>
      </w:r>
    </w:p>
    <w:p w14:paraId="4A678F93">
      <w:pPr>
        <w:spacing w:line="300" w:lineRule="auto"/>
        <w:ind w:firstLine="628" w:firstLineChars="200"/>
        <w:rPr>
          <w:rFonts w:hint="eastAsia" w:eastAsia="仿宋_GB2312" w:cs="仿宋_GB2312"/>
          <w:sz w:val="32"/>
          <w:szCs w:val="32"/>
          <w:highlight w:val="none"/>
        </w:rPr>
      </w:pPr>
      <w:r>
        <w:rPr>
          <w:rFonts w:hint="eastAsia" w:eastAsia="仿宋_GB2312" w:cs="仿宋_GB2312"/>
          <w:sz w:val="32"/>
          <w:szCs w:val="32"/>
          <w:highlight w:val="none"/>
        </w:rPr>
        <w:t>考试大纲：主要参考GB 11291.1-2011《工业环境用机器人 安全要求 第1部分：机器人》中“降速测试”和“与安全相关的控制系统性能”相关规定；</w:t>
      </w:r>
    </w:p>
    <w:p w14:paraId="06920F0B">
      <w:pPr>
        <w:spacing w:line="300" w:lineRule="auto"/>
        <w:ind w:firstLine="628" w:firstLineChars="200"/>
        <w:rPr>
          <w:rFonts w:hint="eastAsia" w:eastAsia="仿宋_GB2312" w:cs="仿宋_GB2312"/>
          <w:sz w:val="32"/>
          <w:szCs w:val="32"/>
          <w:highlight w:val="none"/>
        </w:rPr>
      </w:pPr>
      <w:r>
        <w:rPr>
          <w:rFonts w:hint="eastAsia" w:eastAsia="仿宋_GB2312" w:cs="仿宋_GB2312"/>
          <w:sz w:val="32"/>
          <w:szCs w:val="32"/>
          <w:highlight w:val="none"/>
        </w:rPr>
        <w:t>试卷分值：试卷总分100分。</w:t>
      </w:r>
    </w:p>
    <w:p w14:paraId="71B0B044">
      <w:pPr>
        <w:spacing w:line="300" w:lineRule="auto"/>
        <w:ind w:firstLine="628" w:firstLineChars="200"/>
        <w:rPr>
          <w:rFonts w:hint="eastAsia" w:eastAsia="仿宋_GB2312" w:cs="仿宋_GB2312"/>
          <w:sz w:val="32"/>
          <w:szCs w:val="32"/>
          <w:highlight w:val="none"/>
        </w:rPr>
      </w:pPr>
      <w:r>
        <w:rPr>
          <w:rFonts w:hint="eastAsia" w:eastAsia="仿宋_GB2312" w:cs="仿宋_GB2312"/>
          <w:sz w:val="32"/>
          <w:szCs w:val="32"/>
          <w:highlight w:val="none"/>
        </w:rPr>
        <w:t>（二）现场检测实操。所有参赛机构选派2名代表按抽签顺序依次进行“工业机器人降速测试”。</w:t>
      </w:r>
    </w:p>
    <w:p w14:paraId="27D97E00">
      <w:pPr>
        <w:spacing w:line="300" w:lineRule="auto"/>
        <w:ind w:firstLine="628" w:firstLineChars="200"/>
        <w:rPr>
          <w:rFonts w:hint="eastAsia" w:eastAsia="仿宋_GB2312" w:cs="仿宋_GB2312"/>
          <w:sz w:val="32"/>
          <w:szCs w:val="32"/>
          <w:highlight w:val="none"/>
        </w:rPr>
      </w:pPr>
      <w:r>
        <w:rPr>
          <w:rFonts w:hint="eastAsia" w:eastAsia="仿宋_GB2312" w:cs="仿宋_GB2312"/>
          <w:sz w:val="32"/>
          <w:szCs w:val="32"/>
          <w:highlight w:val="none"/>
        </w:rPr>
        <w:t>检测样品：工业机器人，由承担单位在实操场地定点提供；</w:t>
      </w:r>
    </w:p>
    <w:p w14:paraId="5FF7A946">
      <w:pPr>
        <w:spacing w:line="300" w:lineRule="auto"/>
        <w:ind w:firstLine="628" w:firstLineChars="200"/>
        <w:rPr>
          <w:rFonts w:hint="eastAsia" w:eastAsia="仿宋_GB2312" w:cs="仿宋_GB2312"/>
          <w:sz w:val="32"/>
          <w:szCs w:val="32"/>
          <w:highlight w:val="none"/>
        </w:rPr>
      </w:pPr>
      <w:r>
        <w:rPr>
          <w:rFonts w:hint="eastAsia" w:eastAsia="仿宋_GB2312" w:cs="仿宋_GB2312"/>
          <w:sz w:val="32"/>
          <w:szCs w:val="32"/>
          <w:highlight w:val="none"/>
        </w:rPr>
        <w:t>检测方法：依据承担单位现场提供的《工业机器人降速控制测试技能竞赛作业指导书》；</w:t>
      </w:r>
    </w:p>
    <w:p w14:paraId="70B196D1">
      <w:pPr>
        <w:spacing w:line="300" w:lineRule="auto"/>
        <w:ind w:firstLine="628" w:firstLineChars="200"/>
        <w:rPr>
          <w:rFonts w:hint="eastAsia" w:eastAsia="仿宋_GB2312" w:cs="仿宋_GB2312"/>
          <w:sz w:val="32"/>
          <w:szCs w:val="32"/>
          <w:highlight w:val="none"/>
        </w:rPr>
      </w:pPr>
      <w:r>
        <w:rPr>
          <w:rFonts w:hint="eastAsia" w:eastAsia="仿宋_GB2312" w:cs="仿宋_GB2312"/>
          <w:sz w:val="32"/>
          <w:szCs w:val="32"/>
          <w:highlight w:val="none"/>
        </w:rPr>
        <w:t>实操时间：20分钟；</w:t>
      </w:r>
    </w:p>
    <w:p w14:paraId="32F751EF">
      <w:pPr>
        <w:spacing w:line="300" w:lineRule="auto"/>
        <w:ind w:firstLine="628" w:firstLineChars="200"/>
        <w:rPr>
          <w:rFonts w:hint="eastAsia" w:eastAsia="仿宋_GB2312" w:cs="仿宋_GB2312"/>
          <w:sz w:val="32"/>
          <w:szCs w:val="32"/>
          <w:highlight w:val="none"/>
        </w:rPr>
      </w:pPr>
      <w:r>
        <w:rPr>
          <w:rFonts w:hint="eastAsia" w:eastAsia="仿宋_GB2312" w:cs="仿宋_GB2312"/>
          <w:sz w:val="32"/>
          <w:szCs w:val="32"/>
          <w:highlight w:val="none"/>
        </w:rPr>
        <w:t>实操过程：参赛机构进行现场检测实操，操作过程中由竞赛考评员根据规范性考核点（7~8个）对参赛机构人员操作规范性进行打分（实操过程全程录像）；</w:t>
      </w:r>
    </w:p>
    <w:p w14:paraId="3D92E63A">
      <w:pPr>
        <w:spacing w:line="300" w:lineRule="auto"/>
        <w:ind w:firstLine="628" w:firstLineChars="200"/>
        <w:rPr>
          <w:rFonts w:hint="eastAsia" w:eastAsia="仿宋_GB2312" w:cs="仿宋_GB2312"/>
          <w:sz w:val="32"/>
          <w:szCs w:val="32"/>
          <w:highlight w:val="none"/>
        </w:rPr>
      </w:pPr>
      <w:r>
        <w:rPr>
          <w:rFonts w:hint="eastAsia" w:eastAsia="仿宋_GB2312" w:cs="仿宋_GB2312"/>
          <w:sz w:val="32"/>
          <w:szCs w:val="32"/>
          <w:highlight w:val="none"/>
        </w:rPr>
        <w:t>实操结果：实操结束后，参赛机构现场填写由承担单位提供的《结果报告单》，作为该参赛机构本次竞赛现场检测实操结果；</w:t>
      </w:r>
    </w:p>
    <w:p w14:paraId="3C94743E">
      <w:pPr>
        <w:spacing w:line="300" w:lineRule="auto"/>
        <w:ind w:firstLine="628" w:firstLineChars="200"/>
        <w:rPr>
          <w:rFonts w:hint="eastAsia" w:eastAsia="仿宋_GB2312" w:cs="仿宋_GB2312"/>
          <w:sz w:val="32"/>
          <w:szCs w:val="32"/>
          <w:highlight w:val="none"/>
        </w:rPr>
      </w:pPr>
      <w:r>
        <w:rPr>
          <w:rFonts w:hint="eastAsia" w:eastAsia="仿宋_GB2312" w:cs="仿宋_GB2312"/>
          <w:sz w:val="32"/>
          <w:szCs w:val="32"/>
          <w:highlight w:val="none"/>
        </w:rPr>
        <w:t>实操分值：实操总分100分；其中，实操过程规范性考核30分，实操结果考核70分。</w:t>
      </w:r>
    </w:p>
    <w:p w14:paraId="7B3C114E">
      <w:pPr>
        <w:spacing w:line="300" w:lineRule="auto"/>
        <w:ind w:firstLine="628" w:firstLineChars="200"/>
        <w:rPr>
          <w:rFonts w:hint="eastAsia" w:eastAsia="仿宋_GB2312" w:cs="仿宋_GB2312"/>
          <w:sz w:val="32"/>
          <w:szCs w:val="32"/>
          <w:highlight w:val="none"/>
        </w:rPr>
      </w:pPr>
      <w:r>
        <w:rPr>
          <w:rFonts w:hint="eastAsia" w:eastAsia="仿宋_GB2312" w:cs="仿宋_GB2312"/>
          <w:sz w:val="32"/>
          <w:szCs w:val="32"/>
          <w:highlight w:val="none"/>
        </w:rPr>
        <w:t>参赛机构需分别完成理论知识笔试和现场检测实操，方能进入竞赛评价。</w:t>
      </w:r>
    </w:p>
    <w:p w14:paraId="085E953A">
      <w:pPr>
        <w:numPr>
          <w:ilvl w:val="0"/>
          <w:numId w:val="1"/>
        </w:numPr>
        <w:overflowPunct w:val="0"/>
        <w:autoSpaceDE w:val="0"/>
        <w:autoSpaceDN w:val="0"/>
        <w:spacing w:line="594" w:lineRule="exact"/>
        <w:ind w:firstLine="628"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评价标准</w:t>
      </w:r>
    </w:p>
    <w:p w14:paraId="461C9134">
      <w:pPr>
        <w:spacing w:line="300" w:lineRule="auto"/>
        <w:ind w:firstLine="628" w:firstLineChars="200"/>
        <w:rPr>
          <w:rFonts w:hint="eastAsia" w:eastAsia="仿宋_GB2312" w:cs="仿宋_GB2312"/>
          <w:sz w:val="32"/>
          <w:szCs w:val="32"/>
          <w:highlight w:val="none"/>
        </w:rPr>
      </w:pPr>
      <w:r>
        <w:rPr>
          <w:rFonts w:hint="eastAsia" w:eastAsia="仿宋_GB2312" w:cs="仿宋_GB2312"/>
          <w:sz w:val="32"/>
          <w:szCs w:val="32"/>
          <w:highlight w:val="none"/>
        </w:rPr>
        <w:t>本次竞赛“理论知识笔试”成绩由竞赛专家组进行阅卷评分。</w:t>
      </w:r>
    </w:p>
    <w:p w14:paraId="0CA24B79">
      <w:pPr>
        <w:spacing w:line="300" w:lineRule="auto"/>
        <w:ind w:firstLine="628" w:firstLineChars="200"/>
        <w:rPr>
          <w:rFonts w:hint="eastAsia" w:eastAsia="仿宋_GB2312" w:cs="仿宋_GB2312"/>
          <w:sz w:val="32"/>
          <w:szCs w:val="32"/>
          <w:highlight w:val="none"/>
        </w:rPr>
      </w:pPr>
      <w:r>
        <w:rPr>
          <w:rFonts w:hint="eastAsia" w:eastAsia="仿宋_GB2312" w:cs="仿宋_GB2312"/>
          <w:sz w:val="32"/>
          <w:szCs w:val="32"/>
          <w:highlight w:val="none"/>
        </w:rPr>
        <w:t>本次竞赛“现场检测实操”成绩包括：1、实操过程规范性考核得分，由承担单位考评员评分、竞赛专家组复核；2、实操结果考核得分，由竞赛专家组根据参赛机构提交的现场检测实操结果，按照预先设计的能力验证结果评价的准则进行评分。若参赛机构实操过程中存在检测方法错误、操作不当等情况，则“现场检测实操”成绩直接判定为0分。</w:t>
      </w:r>
    </w:p>
    <w:p w14:paraId="4C2C037F">
      <w:pPr>
        <w:spacing w:line="300" w:lineRule="auto"/>
        <w:ind w:firstLine="628" w:firstLineChars="200"/>
        <w:rPr>
          <w:rFonts w:hint="eastAsia" w:eastAsia="仿宋_GB2312" w:cs="仿宋_GB2312"/>
          <w:sz w:val="32"/>
          <w:szCs w:val="32"/>
          <w:highlight w:val="none"/>
        </w:rPr>
      </w:pPr>
      <w:r>
        <w:rPr>
          <w:rFonts w:hint="eastAsia" w:eastAsia="仿宋_GB2312" w:cs="仿宋_GB2312"/>
          <w:sz w:val="32"/>
          <w:szCs w:val="32"/>
          <w:highlight w:val="none"/>
        </w:rPr>
        <w:t>参赛机构竞赛总成绩由40%笔试成绩和60%实操成绩构成，满分100分。</w:t>
      </w:r>
    </w:p>
    <w:p w14:paraId="09E752D2">
      <w:pPr>
        <w:spacing w:line="300" w:lineRule="auto"/>
        <w:ind w:firstLine="628" w:firstLineChars="200"/>
        <w:rPr>
          <w:rFonts w:hint="eastAsia" w:eastAsia="仿宋_GB2312" w:cs="仿宋_GB2312"/>
          <w:sz w:val="32"/>
          <w:szCs w:val="32"/>
          <w:highlight w:val="none"/>
        </w:rPr>
      </w:pPr>
      <w:r>
        <w:rPr>
          <w:rFonts w:hint="eastAsia" w:eastAsia="仿宋_GB2312" w:cs="仿宋_GB2312"/>
          <w:sz w:val="32"/>
          <w:szCs w:val="32"/>
          <w:highlight w:val="none"/>
        </w:rPr>
        <w:t>依据各参赛机构竞赛总成绩评选出本次技能竞赛取得合格结果的检验检测机构；同时，依据结果合格的参赛机构的竞赛总成绩进行排名。</w:t>
      </w:r>
    </w:p>
    <w:p w14:paraId="50B01599">
      <w:pPr>
        <w:spacing w:line="300" w:lineRule="auto"/>
        <w:ind w:firstLine="628" w:firstLineChars="200"/>
        <w:rPr>
          <w:rFonts w:hint="eastAsia" w:eastAsia="仿宋_GB2312" w:cs="仿宋_GB2312"/>
          <w:sz w:val="32"/>
          <w:szCs w:val="32"/>
          <w:highlight w:val="none"/>
        </w:rPr>
      </w:pPr>
    </w:p>
    <w:p w14:paraId="257A0744">
      <w:bookmarkStart w:id="0" w:name="_GoBack"/>
      <w:bookmarkEnd w:id="0"/>
    </w:p>
    <w:sectPr>
      <w:headerReference r:id="rId3" w:type="first"/>
      <w:footerReference r:id="rId4" w:type="first"/>
      <w:pgSz w:w="11906" w:h="16838"/>
      <w:pgMar w:top="1984" w:right="1474" w:bottom="1644" w:left="1474" w:header="851" w:footer="1191" w:gutter="0"/>
      <w:cols w:space="720" w:num="1"/>
      <w:titlePg/>
      <w:docGrid w:type="linesAndChars" w:linePitch="288"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E7373">
    <w:pPr>
      <w:pStyle w:val="2"/>
      <w:ind w:left="315" w:leftChars="150" w:right="315" w:rightChars="15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EC1FFB">
                          <w:pPr>
                            <w:pStyle w:val="2"/>
                            <w:ind w:left="315" w:leftChars="150" w:right="315" w:rightChars="150"/>
                            <w:jc w:val="righ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3EC1FFB">
                    <w:pPr>
                      <w:pStyle w:val="2"/>
                      <w:ind w:left="315" w:leftChars="150" w:right="315" w:rightChars="150"/>
                      <w:jc w:val="righ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4336C">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98E28"/>
    <w:multiLevelType w:val="singleLevel"/>
    <w:tmpl w:val="08998E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N2Y1N2VmYjc3Y2ZmNjZjYjc1YWI1ZjRmZTJiMWYifQ=="/>
  </w:docVars>
  <w:rsids>
    <w:rsidRoot w:val="337905A6"/>
    <w:rsid w:val="33790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2024-08-01T08:54:00Z</dcterms:created>
  <dc:creator>雪狼</dc:creator>
  <cp:lastModifiedBy>雪狼</cp:lastModifiedBy>
  <dcterms:modified xsi:type="dcterms:W3CDTF">2024-08-01T08:54:20Z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ED996DFC46B0479D8616051326BB962E_11</vt:lpwstr>
  </property>
</Properties>
</file>